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D6" w:rsidRPr="00DA22A8" w:rsidRDefault="00E372D6" w:rsidP="00E372D6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  <w:r w:rsidRPr="00DA22A8">
        <w:rPr>
          <w:b/>
          <w:i/>
          <w:sz w:val="28"/>
          <w:szCs w:val="28"/>
        </w:rPr>
        <w:t>Рекомендации учителям – предметникам, работающим в 5 классах.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1.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2.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3. Следите за темпом урока — высокий темп мешает многим детям усваивать материал.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4. Налаживайте эмоциональный конта</w:t>
      </w:r>
      <w:proofErr w:type="gramStart"/>
      <w:r w:rsidRPr="00C06CE7">
        <w:t>кт с кл</w:t>
      </w:r>
      <w:proofErr w:type="gramEnd"/>
      <w:r w:rsidRPr="00C06CE7">
        <w:t>ассом.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оценивания).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6. Развивайте общие учебные умения и навыки, учите ребят правильно учиться.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7. Налаживайте эмоциональный контакт с родителями учащихся.</w:t>
      </w:r>
    </w:p>
    <w:p w:rsidR="00E372D6" w:rsidRPr="00C06CE7" w:rsidRDefault="00E372D6" w:rsidP="00E372D6">
      <w:pPr>
        <w:spacing w:line="360" w:lineRule="auto"/>
        <w:ind w:firstLine="540"/>
        <w:jc w:val="both"/>
        <w:rPr>
          <w:i/>
        </w:rPr>
      </w:pPr>
      <w:r w:rsidRPr="00C06CE7">
        <w:t xml:space="preserve"> 8. Никогда не используйте оценку как средство наказания ученика. </w:t>
      </w:r>
      <w:r w:rsidRPr="00C06CE7">
        <w:rPr>
          <w:u w:val="single"/>
        </w:rPr>
        <w:t>Оценка достижений должна быть ориентацией на успех, способствовать развитию мотивации к учению, а не ее снижению</w:t>
      </w:r>
      <w:r w:rsidRPr="00C06CE7">
        <w:t xml:space="preserve">. </w:t>
      </w:r>
      <w:r w:rsidRPr="00C06CE7">
        <w:rPr>
          <w:i/>
        </w:rPr>
        <w:t>(Выставляя двойки – мы ее обесцениваем)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9. Замечайте положительную динамику в развитии каждого отдельного ученика (нельзя сравнивать «Машу с Петей», можно — «Петю вчерашнего и сегодняшнего»). 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11. Разнообразьте методику работы в группах, в парах, индивидуально. 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>12. 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13. Наряду с оценкой чаще используйте положительные оценочные суждения («молодец, хороший ответ, справился» и т. д.). 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14. 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 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>15. Поддерживайте конта</w:t>
      </w:r>
      <w:proofErr w:type="gramStart"/>
      <w:r w:rsidRPr="00C06CE7">
        <w:t>кт с кл</w:t>
      </w:r>
      <w:proofErr w:type="gramEnd"/>
      <w:r w:rsidRPr="00C06CE7">
        <w:t xml:space="preserve">ассным руководителем, узнавайте о проблемах ребенка, его здоровье, семейных отношениях. 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>16. Не допускайте педагогического манипулирования.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17. В течение первого месяца (сентябрь) обучения используйте «</w:t>
      </w:r>
      <w:proofErr w:type="spellStart"/>
      <w:r w:rsidRPr="00C06CE7">
        <w:t>бездвоечное</w:t>
      </w:r>
      <w:proofErr w:type="spellEnd"/>
      <w:r w:rsidRPr="00C06CE7">
        <w:t xml:space="preserve">» обучение. 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>18. Грамотно используйте дневник учащегося для связи с родителями.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 19. Учитывайте в планировании учебной работы динамику умственной работоспособности пятиклассника в течение дня, недели. </w:t>
      </w:r>
    </w:p>
    <w:p w:rsidR="00E372D6" w:rsidRPr="00C06CE7" w:rsidRDefault="00E372D6" w:rsidP="00E372D6">
      <w:pPr>
        <w:spacing w:line="360" w:lineRule="auto"/>
        <w:ind w:firstLine="540"/>
        <w:jc w:val="both"/>
      </w:pPr>
      <w:r w:rsidRPr="00C06CE7">
        <w:t xml:space="preserve">20.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 д. </w:t>
      </w:r>
    </w:p>
    <w:p w:rsidR="009D2F61" w:rsidRDefault="009D2F61">
      <w:bookmarkStart w:id="0" w:name="_GoBack"/>
      <w:bookmarkEnd w:id="0"/>
    </w:p>
    <w:sectPr w:rsidR="009D2F61" w:rsidSect="00C06CE7">
      <w:pgSz w:w="11906" w:h="16838"/>
      <w:pgMar w:top="539" w:right="737" w:bottom="53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A6"/>
    <w:rsid w:val="001B67A6"/>
    <w:rsid w:val="009D2F61"/>
    <w:rsid w:val="00E3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2014-11-23T18:04:00Z</dcterms:created>
  <dcterms:modified xsi:type="dcterms:W3CDTF">2014-11-23T18:04:00Z</dcterms:modified>
</cp:coreProperties>
</file>